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</w:t>
      </w:r>
      <w:r w:rsidR="008E5DC3" w:rsidRPr="009E72D0">
        <w:rPr>
          <w:sz w:val="24"/>
          <w:szCs w:val="24"/>
        </w:rPr>
        <w:t xml:space="preserve">по </w:t>
      </w:r>
      <w:r w:rsidR="008E5DC3">
        <w:rPr>
          <w:sz w:val="24"/>
          <w:szCs w:val="24"/>
        </w:rPr>
        <w:t>организации</w:t>
      </w:r>
      <w:r w:rsidR="008E5DC3" w:rsidRPr="0071191F">
        <w:rPr>
          <w:sz w:val="24"/>
          <w:szCs w:val="24"/>
        </w:rPr>
        <w:t xml:space="preserve"> участия субъектов малого и среднего предпринимательства в </w:t>
      </w:r>
      <w:proofErr w:type="spellStart"/>
      <w:r w:rsidR="008E5DC3" w:rsidRPr="0071191F">
        <w:rPr>
          <w:sz w:val="24"/>
          <w:szCs w:val="24"/>
        </w:rPr>
        <w:t>The</w:t>
      </w:r>
      <w:proofErr w:type="spellEnd"/>
      <w:r w:rsidR="008E5DC3" w:rsidRPr="0071191F">
        <w:rPr>
          <w:sz w:val="24"/>
          <w:szCs w:val="24"/>
        </w:rPr>
        <w:t xml:space="preserve"> </w:t>
      </w:r>
      <w:proofErr w:type="spellStart"/>
      <w:r w:rsidR="008E5DC3" w:rsidRPr="0071191F">
        <w:rPr>
          <w:sz w:val="24"/>
          <w:szCs w:val="24"/>
        </w:rPr>
        <w:t>knot</w:t>
      </w:r>
      <w:proofErr w:type="spellEnd"/>
      <w:r w:rsidR="008E5DC3" w:rsidRPr="0071191F">
        <w:rPr>
          <w:sz w:val="24"/>
          <w:szCs w:val="24"/>
        </w:rPr>
        <w:t xml:space="preserve"> </w:t>
      </w:r>
      <w:proofErr w:type="spellStart"/>
      <w:r w:rsidR="008E5DC3" w:rsidRPr="0071191F">
        <w:rPr>
          <w:sz w:val="24"/>
          <w:szCs w:val="24"/>
        </w:rPr>
        <w:t>couture</w:t>
      </w:r>
      <w:proofErr w:type="spellEnd"/>
      <w:r w:rsidR="008E5DC3" w:rsidRPr="0071191F">
        <w:rPr>
          <w:sz w:val="24"/>
          <w:szCs w:val="24"/>
        </w:rPr>
        <w:t xml:space="preserve"> </w:t>
      </w:r>
      <w:proofErr w:type="spellStart"/>
      <w:r w:rsidR="008E5DC3" w:rsidRPr="0071191F">
        <w:rPr>
          <w:sz w:val="24"/>
          <w:szCs w:val="24"/>
        </w:rPr>
        <w:t>show</w:t>
      </w:r>
      <w:proofErr w:type="spellEnd"/>
      <w:r w:rsidR="008E5DC3" w:rsidRPr="0071191F">
        <w:rPr>
          <w:sz w:val="24"/>
          <w:szCs w:val="24"/>
        </w:rPr>
        <w:t xml:space="preserve"> г. Нью-Йорк (США)</w:t>
      </w:r>
      <w:r w:rsidR="008E5DC3">
        <w:rPr>
          <w:sz w:val="24"/>
          <w:szCs w:val="24"/>
        </w:rPr>
        <w:t xml:space="preserve"> (06-08 октября 2019 г.) с индивидуальным стендом </w:t>
      </w:r>
      <w:r w:rsidR="008E5DC3" w:rsidRPr="009E72D0">
        <w:rPr>
          <w:sz w:val="24"/>
          <w:szCs w:val="24"/>
        </w:rPr>
        <w:t>(далее – мероприятие).</w:t>
      </w:r>
      <w:r w:rsidR="00B04376" w:rsidRPr="00253579">
        <w:rPr>
          <w:sz w:val="24"/>
          <w:szCs w:val="24"/>
        </w:rPr>
        <w:t>)</w:t>
      </w:r>
      <w:r w:rsidRPr="00253579">
        <w:rPr>
          <w:sz w:val="24"/>
          <w:szCs w:val="24"/>
        </w:rPr>
        <w:t>, включает в себя: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взаимодействие и работу с оператором выставки, включая организацию застройки, макетирование и изготовление стендов для предприятий края;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8E5DC3" w:rsidRPr="00A20931" w:rsidRDefault="00D618C8" w:rsidP="008E5DC3">
      <w:pPr>
        <w:jc w:val="both"/>
        <w:rPr>
          <w:sz w:val="24"/>
          <w:szCs w:val="25"/>
        </w:rPr>
      </w:pPr>
      <w:r w:rsidRPr="00253579">
        <w:rPr>
          <w:b/>
          <w:sz w:val="24"/>
          <w:szCs w:val="24"/>
        </w:rPr>
        <w:t>Предполагаемый с</w:t>
      </w:r>
      <w:r w:rsidR="000F2D20" w:rsidRPr="00253579">
        <w:rPr>
          <w:b/>
          <w:sz w:val="24"/>
          <w:szCs w:val="24"/>
        </w:rPr>
        <w:t xml:space="preserve">рок оказания услуг: </w:t>
      </w:r>
      <w:r w:rsidR="008E5DC3">
        <w:rPr>
          <w:sz w:val="24"/>
          <w:szCs w:val="25"/>
        </w:rPr>
        <w:t>21</w:t>
      </w:r>
      <w:r w:rsidR="008E5DC3" w:rsidRPr="00A20931">
        <w:rPr>
          <w:sz w:val="24"/>
          <w:szCs w:val="25"/>
        </w:rPr>
        <w:t xml:space="preserve"> </w:t>
      </w:r>
      <w:r w:rsidR="008E5DC3">
        <w:rPr>
          <w:sz w:val="24"/>
          <w:szCs w:val="25"/>
        </w:rPr>
        <w:t>июня</w:t>
      </w:r>
      <w:r w:rsidR="008E5DC3" w:rsidRPr="00A20931">
        <w:rPr>
          <w:sz w:val="24"/>
          <w:szCs w:val="25"/>
        </w:rPr>
        <w:t xml:space="preserve"> 201</w:t>
      </w:r>
      <w:r w:rsidR="008E5DC3">
        <w:rPr>
          <w:sz w:val="24"/>
          <w:szCs w:val="25"/>
        </w:rPr>
        <w:t>9</w:t>
      </w:r>
      <w:r w:rsidR="008E5DC3" w:rsidRPr="00A20931">
        <w:rPr>
          <w:sz w:val="24"/>
          <w:szCs w:val="25"/>
        </w:rPr>
        <w:t xml:space="preserve"> г. – </w:t>
      </w:r>
      <w:r w:rsidR="008E5DC3">
        <w:rPr>
          <w:sz w:val="24"/>
          <w:szCs w:val="25"/>
        </w:rPr>
        <w:t>09 октября</w:t>
      </w:r>
      <w:r w:rsidR="008E5DC3" w:rsidRPr="00A20931">
        <w:rPr>
          <w:sz w:val="24"/>
          <w:szCs w:val="25"/>
        </w:rPr>
        <w:t xml:space="preserve"> 201</w:t>
      </w:r>
      <w:r w:rsidR="008E5DC3">
        <w:rPr>
          <w:sz w:val="24"/>
          <w:szCs w:val="25"/>
        </w:rPr>
        <w:t>9</w:t>
      </w:r>
      <w:r w:rsidR="008E5DC3" w:rsidRPr="00A20931">
        <w:rPr>
          <w:sz w:val="24"/>
          <w:szCs w:val="25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99494A">
        <w:rPr>
          <w:sz w:val="24"/>
          <w:szCs w:val="24"/>
        </w:rPr>
        <w:t>г</w:t>
      </w:r>
      <w:r w:rsidR="008E5DC3">
        <w:rPr>
          <w:sz w:val="24"/>
          <w:szCs w:val="24"/>
        </w:rPr>
        <w:t>.</w:t>
      </w:r>
      <w:r w:rsidR="008E5DC3" w:rsidRPr="008E5DC3">
        <w:rPr>
          <w:sz w:val="24"/>
          <w:szCs w:val="24"/>
        </w:rPr>
        <w:t xml:space="preserve"> </w:t>
      </w:r>
      <w:r w:rsidR="008E5DC3" w:rsidRPr="0071191F">
        <w:rPr>
          <w:sz w:val="24"/>
          <w:szCs w:val="24"/>
        </w:rPr>
        <w:t>Нью-Йорк</w:t>
      </w:r>
      <w:r w:rsidR="008E5DC3">
        <w:rPr>
          <w:sz w:val="24"/>
          <w:szCs w:val="24"/>
        </w:rPr>
        <w:t>, США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 xml:space="preserve">ехническому заданию, </w:t>
      </w:r>
      <w:r w:rsidRPr="00DB5668">
        <w:rPr>
          <w:rFonts w:ascii="Times New Roman" w:hAnsi="Times New Roman"/>
          <w:sz w:val="24"/>
          <w:szCs w:val="24"/>
          <w:highlight w:val="yellow"/>
        </w:rPr>
        <w:t>подтверждается предоставлением справочной информации о реализованных проектах</w:t>
      </w:r>
      <w:r w:rsidRPr="00825E4A">
        <w:rPr>
          <w:rFonts w:ascii="Times New Roman" w:hAnsi="Times New Roman"/>
          <w:sz w:val="24"/>
          <w:szCs w:val="24"/>
        </w:rPr>
        <w:t>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</w:t>
      </w:r>
      <w:bookmarkStart w:id="0" w:name="_GoBack"/>
      <w:bookmarkEnd w:id="0"/>
      <w:r w:rsidRPr="00825E4A">
        <w:rPr>
          <w:rFonts w:ascii="Times New Roman" w:hAnsi="Times New Roman"/>
          <w:sz w:val="24"/>
          <w:szCs w:val="24"/>
        </w:rPr>
        <w:t>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 xml:space="preserve">, для проведения финансовых операций, в рамках представленного Технического задания, </w:t>
      </w:r>
      <w:r w:rsidRPr="00DB5668">
        <w:rPr>
          <w:sz w:val="24"/>
          <w:szCs w:val="24"/>
          <w:highlight w:val="yellow"/>
        </w:rPr>
        <w:t>подтверждается пр</w:t>
      </w:r>
      <w:r w:rsidR="008615A9" w:rsidRPr="00DB5668">
        <w:rPr>
          <w:sz w:val="24"/>
          <w:szCs w:val="24"/>
          <w:highlight w:val="yellow"/>
        </w:rPr>
        <w:t>едоставлением</w:t>
      </w:r>
      <w:r w:rsidR="003F29A9" w:rsidRPr="00DB5668">
        <w:rPr>
          <w:sz w:val="24"/>
          <w:szCs w:val="24"/>
          <w:highlight w:val="yellow"/>
        </w:rPr>
        <w:t xml:space="preserve"> справки о наличии счетов</w:t>
      </w:r>
      <w:r w:rsidR="008615A9" w:rsidRPr="00DB5668">
        <w:rPr>
          <w:sz w:val="24"/>
          <w:szCs w:val="24"/>
          <w:highlight w:val="yellow"/>
        </w:rPr>
        <w:t xml:space="preserve"> </w:t>
      </w:r>
      <w:r w:rsidR="003F29A9" w:rsidRPr="00DB5668">
        <w:rPr>
          <w:sz w:val="24"/>
          <w:szCs w:val="24"/>
          <w:highlight w:val="yellow"/>
        </w:rPr>
        <w:t>в банке</w:t>
      </w:r>
      <w:r w:rsidR="003F29A9">
        <w:rPr>
          <w:sz w:val="24"/>
          <w:szCs w:val="24"/>
        </w:rPr>
        <w:t>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53579">
        <w:rPr>
          <w:sz w:val="24"/>
          <w:szCs w:val="24"/>
        </w:rPr>
        <w:t xml:space="preserve">Обеспечение взаимодействия и работы с оператором выставки, включая организацию застройки, макетирование и изготовление стендов для предприятий края: 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согласование места размещения </w:t>
      </w:r>
      <w:r w:rsidR="008E5DC3">
        <w:rPr>
          <w:sz w:val="24"/>
          <w:szCs w:val="24"/>
        </w:rPr>
        <w:t>индивидуального</w:t>
      </w:r>
      <w:r w:rsidRPr="00253579">
        <w:rPr>
          <w:sz w:val="24"/>
          <w:szCs w:val="24"/>
        </w:rPr>
        <w:t xml:space="preserve"> стенда, а также обеспечение бронирования и аренды выставочн</w:t>
      </w:r>
      <w:r w:rsidR="008E5DC3">
        <w:rPr>
          <w:sz w:val="24"/>
          <w:szCs w:val="24"/>
        </w:rPr>
        <w:t>ой</w:t>
      </w:r>
      <w:r w:rsidRPr="00253579">
        <w:rPr>
          <w:sz w:val="24"/>
          <w:szCs w:val="24"/>
        </w:rPr>
        <w:t xml:space="preserve"> площад</w:t>
      </w:r>
      <w:r w:rsidR="008E5DC3">
        <w:rPr>
          <w:sz w:val="24"/>
          <w:szCs w:val="24"/>
        </w:rPr>
        <w:t>и</w:t>
      </w:r>
      <w:r w:rsidRPr="00253579">
        <w:rPr>
          <w:sz w:val="24"/>
          <w:szCs w:val="24"/>
        </w:rPr>
        <w:t xml:space="preserve"> для организации застройки выставочной экспозиции;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своевременная регистрация </w:t>
      </w:r>
      <w:r w:rsidR="008E5DC3">
        <w:rPr>
          <w:sz w:val="24"/>
          <w:szCs w:val="24"/>
        </w:rPr>
        <w:t xml:space="preserve">представителей </w:t>
      </w:r>
      <w:r w:rsidR="008E5DC3" w:rsidRPr="0071191F">
        <w:rPr>
          <w:sz w:val="24"/>
          <w:szCs w:val="24"/>
        </w:rPr>
        <w:t>субъектов малого и среднего предпринимательства</w:t>
      </w:r>
      <w:r w:rsidRPr="00253579">
        <w:rPr>
          <w:sz w:val="24"/>
          <w:szCs w:val="24"/>
        </w:rPr>
        <w:t xml:space="preserve"> на официальном</w:t>
      </w:r>
      <w:r w:rsidR="008E5DC3">
        <w:rPr>
          <w:sz w:val="24"/>
          <w:szCs w:val="24"/>
        </w:rPr>
        <w:t xml:space="preserve"> сайте мероприятия, обеспечение</w:t>
      </w:r>
      <w:r w:rsidRPr="00253579">
        <w:rPr>
          <w:sz w:val="24"/>
          <w:szCs w:val="24"/>
        </w:rPr>
        <w:t xml:space="preserve"> </w:t>
      </w:r>
      <w:proofErr w:type="spellStart"/>
      <w:proofErr w:type="gramStart"/>
      <w:r w:rsidRPr="00253579">
        <w:rPr>
          <w:sz w:val="24"/>
          <w:szCs w:val="24"/>
        </w:rPr>
        <w:t>аккредитационными</w:t>
      </w:r>
      <w:proofErr w:type="spellEnd"/>
      <w:proofErr w:type="gramEnd"/>
      <w:r w:rsidRPr="00253579">
        <w:rPr>
          <w:sz w:val="24"/>
          <w:szCs w:val="24"/>
        </w:rPr>
        <w:t xml:space="preserve"> </w:t>
      </w:r>
      <w:proofErr w:type="spellStart"/>
      <w:r w:rsidRPr="00253579">
        <w:rPr>
          <w:sz w:val="24"/>
          <w:szCs w:val="24"/>
        </w:rPr>
        <w:t>бейджами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обеспечение досту</w:t>
      </w:r>
      <w:r w:rsidR="008E5DC3">
        <w:rPr>
          <w:sz w:val="24"/>
          <w:szCs w:val="24"/>
        </w:rPr>
        <w:t xml:space="preserve">па представителей </w:t>
      </w:r>
      <w:r w:rsidR="008E5DC3" w:rsidRPr="0071191F">
        <w:rPr>
          <w:sz w:val="24"/>
          <w:szCs w:val="24"/>
        </w:rPr>
        <w:t>субъектов малого и среднего предпринимательства</w:t>
      </w:r>
      <w:r w:rsidR="008E5DC3">
        <w:rPr>
          <w:sz w:val="24"/>
          <w:szCs w:val="24"/>
        </w:rPr>
        <w:t xml:space="preserve"> </w:t>
      </w:r>
      <w:r w:rsidRPr="00253579">
        <w:rPr>
          <w:sz w:val="24"/>
          <w:szCs w:val="24"/>
        </w:rPr>
        <w:t xml:space="preserve">на </w:t>
      </w:r>
      <w:proofErr w:type="spellStart"/>
      <w:r w:rsidRPr="00253579">
        <w:rPr>
          <w:sz w:val="24"/>
          <w:szCs w:val="24"/>
        </w:rPr>
        <w:t>экспоместо</w:t>
      </w:r>
      <w:proofErr w:type="spellEnd"/>
      <w:r w:rsidRPr="00253579">
        <w:rPr>
          <w:sz w:val="24"/>
          <w:szCs w:val="24"/>
        </w:rPr>
        <w:t xml:space="preserve"> до начала работы стенда для размещения образцов продукции и презентационных материалов;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разработка</w:t>
      </w:r>
      <w:r w:rsidR="00B04376" w:rsidRPr="00253579">
        <w:rPr>
          <w:sz w:val="24"/>
          <w:szCs w:val="24"/>
        </w:rPr>
        <w:t xml:space="preserve"> и согласование</w:t>
      </w:r>
      <w:r w:rsidRPr="00253579">
        <w:rPr>
          <w:sz w:val="24"/>
          <w:szCs w:val="24"/>
        </w:rPr>
        <w:t xml:space="preserve"> </w:t>
      </w:r>
      <w:proofErr w:type="gramStart"/>
      <w:r w:rsidRPr="00253579">
        <w:rPr>
          <w:sz w:val="24"/>
          <w:szCs w:val="24"/>
        </w:rPr>
        <w:t>ди</w:t>
      </w:r>
      <w:r w:rsidR="008E5DC3">
        <w:rPr>
          <w:sz w:val="24"/>
          <w:szCs w:val="24"/>
        </w:rPr>
        <w:t>зайн-проекта</w:t>
      </w:r>
      <w:proofErr w:type="gramEnd"/>
      <w:r w:rsidR="008E5DC3">
        <w:rPr>
          <w:sz w:val="24"/>
          <w:szCs w:val="24"/>
        </w:rPr>
        <w:t xml:space="preserve"> выставочного места с учетом пожеланий </w:t>
      </w:r>
      <w:r w:rsidR="008E5DC3" w:rsidRPr="0071191F">
        <w:rPr>
          <w:sz w:val="24"/>
          <w:szCs w:val="24"/>
        </w:rPr>
        <w:t>субъект</w:t>
      </w:r>
      <w:r w:rsidR="008E5DC3">
        <w:rPr>
          <w:sz w:val="24"/>
          <w:szCs w:val="24"/>
        </w:rPr>
        <w:t>а</w:t>
      </w:r>
      <w:r w:rsidR="008E5DC3" w:rsidRPr="0071191F">
        <w:rPr>
          <w:sz w:val="24"/>
          <w:szCs w:val="24"/>
        </w:rPr>
        <w:t xml:space="preserve"> малого и среднего предпринимательства</w:t>
      </w:r>
      <w:r w:rsidRPr="00253579">
        <w:rPr>
          <w:sz w:val="24"/>
          <w:szCs w:val="24"/>
        </w:rPr>
        <w:t>;</w:t>
      </w:r>
    </w:p>
    <w:p w:rsidR="00B04376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согласование и обеспечения оборудования на работы на </w:t>
      </w:r>
      <w:proofErr w:type="spellStart"/>
      <w:r w:rsidRPr="00253579">
        <w:rPr>
          <w:sz w:val="24"/>
          <w:szCs w:val="24"/>
        </w:rPr>
        <w:t>экспоместе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</w:t>
      </w:r>
      <w:r w:rsidR="00D618C8" w:rsidRPr="00253579">
        <w:rPr>
          <w:sz w:val="24"/>
          <w:szCs w:val="24"/>
        </w:rPr>
        <w:t xml:space="preserve"> и мониторинг застройки выставочной площади в соответствии с согласованным проектом стенда,</w:t>
      </w:r>
      <w:r w:rsidRPr="00253579">
        <w:rPr>
          <w:sz w:val="24"/>
          <w:szCs w:val="24"/>
        </w:rPr>
        <w:t xml:space="preserve"> включая монтаж и </w:t>
      </w:r>
      <w:r w:rsidR="00D618C8" w:rsidRPr="00253579">
        <w:rPr>
          <w:sz w:val="24"/>
          <w:szCs w:val="24"/>
        </w:rPr>
        <w:t>демонтаж;</w:t>
      </w:r>
    </w:p>
    <w:p w:rsidR="00D618C8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оплата регистрационных, налоговых сборов, пошлин и других обязательных платежей, необходимых для участия в мероприятии.</w:t>
      </w:r>
    </w:p>
    <w:p w:rsidR="008E5DC3" w:rsidRPr="00253579" w:rsidRDefault="008E5DC3" w:rsidP="008E5DC3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lastRenderedPageBreak/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  <w:t xml:space="preserve">Исполнитель обеспечивает работу по письменному и устному переводу в рамках подготовки мероприятия – ведение переписки и переговоров с </w:t>
      </w:r>
      <w:r w:rsidR="008E5DC3">
        <w:rPr>
          <w:sz w:val="24"/>
          <w:szCs w:val="24"/>
        </w:rPr>
        <w:t xml:space="preserve">принимающей </w:t>
      </w:r>
      <w:r w:rsidRPr="00253579">
        <w:rPr>
          <w:sz w:val="24"/>
          <w:szCs w:val="24"/>
        </w:rPr>
        <w:t>стороной, письменный перевод презентационных материалов участник</w:t>
      </w:r>
      <w:r w:rsidR="008E5DC3">
        <w:rPr>
          <w:sz w:val="24"/>
          <w:szCs w:val="24"/>
        </w:rPr>
        <w:t>а</w:t>
      </w:r>
      <w:r w:rsidRPr="00253579">
        <w:rPr>
          <w:sz w:val="24"/>
          <w:szCs w:val="24"/>
        </w:rPr>
        <w:t xml:space="preserve"> экспозиции, также оказание услуг последовательного перевода в рамках 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</w:t>
      </w:r>
      <w:r w:rsidR="008E5DC3">
        <w:rPr>
          <w:sz w:val="24"/>
          <w:szCs w:val="24"/>
        </w:rPr>
        <w:t>1 переводчика</w:t>
      </w:r>
      <w:r w:rsidRPr="00253579">
        <w:rPr>
          <w:sz w:val="24"/>
          <w:szCs w:val="24"/>
        </w:rPr>
        <w:t>, осуществляющ</w:t>
      </w:r>
      <w:r w:rsidR="008E5DC3">
        <w:rPr>
          <w:sz w:val="24"/>
          <w:szCs w:val="24"/>
        </w:rPr>
        <w:t>его</w:t>
      </w:r>
      <w:r w:rsidRPr="00253579">
        <w:rPr>
          <w:sz w:val="24"/>
          <w:szCs w:val="24"/>
        </w:rPr>
        <w:t xml:space="preserve"> последовательный перевод с </w:t>
      </w:r>
      <w:r w:rsidR="008E5DC3">
        <w:rPr>
          <w:sz w:val="24"/>
          <w:szCs w:val="24"/>
        </w:rPr>
        <w:t>английского языка</w:t>
      </w:r>
      <w:r w:rsidRPr="00253579">
        <w:rPr>
          <w:sz w:val="24"/>
          <w:szCs w:val="24"/>
        </w:rPr>
        <w:t xml:space="preserve"> на русский язык и с русского языка на </w:t>
      </w:r>
      <w:r w:rsidR="008E5DC3">
        <w:rPr>
          <w:sz w:val="24"/>
          <w:szCs w:val="24"/>
        </w:rPr>
        <w:t>английский</w:t>
      </w:r>
      <w:r w:rsidRPr="00253579">
        <w:rPr>
          <w:sz w:val="24"/>
          <w:szCs w:val="24"/>
        </w:rPr>
        <w:t xml:space="preserve"> язык в период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8 часов в день.</w:t>
      </w:r>
    </w:p>
    <w:p w:rsidR="00B04376" w:rsidRPr="00253579" w:rsidRDefault="00B04376" w:rsidP="008E5DC3">
      <w:pPr>
        <w:tabs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618C8" w:rsidRPr="00253579">
        <w:rPr>
          <w:sz w:val="24"/>
          <w:szCs w:val="24"/>
        </w:rPr>
        <w:t xml:space="preserve"> </w:t>
      </w:r>
      <w:r w:rsidR="008E5DC3">
        <w:rPr>
          <w:sz w:val="24"/>
          <w:szCs w:val="24"/>
        </w:rPr>
        <w:t>индивидуального</w:t>
      </w:r>
      <w:r w:rsidR="00D618C8" w:rsidRPr="00253579">
        <w:rPr>
          <w:sz w:val="24"/>
          <w:szCs w:val="24"/>
        </w:rPr>
        <w:t xml:space="preserve"> стенда субъектов малого и среднего предпринимательства Хабаровского края в рамках </w:t>
      </w:r>
      <w:r w:rsidR="008E5DC3" w:rsidRPr="0071191F">
        <w:rPr>
          <w:sz w:val="24"/>
          <w:szCs w:val="24"/>
        </w:rPr>
        <w:t xml:space="preserve">в </w:t>
      </w:r>
      <w:proofErr w:type="spellStart"/>
      <w:r w:rsidR="008E5DC3" w:rsidRPr="0071191F">
        <w:rPr>
          <w:sz w:val="24"/>
          <w:szCs w:val="24"/>
        </w:rPr>
        <w:t>The</w:t>
      </w:r>
      <w:proofErr w:type="spellEnd"/>
      <w:r w:rsidR="008E5DC3" w:rsidRPr="0071191F">
        <w:rPr>
          <w:sz w:val="24"/>
          <w:szCs w:val="24"/>
        </w:rPr>
        <w:t xml:space="preserve"> </w:t>
      </w:r>
      <w:proofErr w:type="spellStart"/>
      <w:r w:rsidR="008E5DC3" w:rsidRPr="0071191F">
        <w:rPr>
          <w:sz w:val="24"/>
          <w:szCs w:val="24"/>
        </w:rPr>
        <w:t>knot</w:t>
      </w:r>
      <w:proofErr w:type="spellEnd"/>
      <w:r w:rsidR="008E5DC3" w:rsidRPr="0071191F">
        <w:rPr>
          <w:sz w:val="24"/>
          <w:szCs w:val="24"/>
        </w:rPr>
        <w:t xml:space="preserve"> </w:t>
      </w:r>
      <w:proofErr w:type="spellStart"/>
      <w:r w:rsidR="008E5DC3" w:rsidRPr="0071191F">
        <w:rPr>
          <w:sz w:val="24"/>
          <w:szCs w:val="24"/>
        </w:rPr>
        <w:t>couture</w:t>
      </w:r>
      <w:proofErr w:type="spellEnd"/>
      <w:r w:rsidR="008E5DC3" w:rsidRPr="0071191F">
        <w:rPr>
          <w:sz w:val="24"/>
          <w:szCs w:val="24"/>
        </w:rPr>
        <w:t xml:space="preserve"> </w:t>
      </w:r>
      <w:proofErr w:type="spellStart"/>
      <w:r w:rsidR="008E5DC3" w:rsidRPr="0071191F">
        <w:rPr>
          <w:sz w:val="24"/>
          <w:szCs w:val="24"/>
        </w:rPr>
        <w:t>show</w:t>
      </w:r>
      <w:proofErr w:type="spellEnd"/>
      <w:r w:rsidR="008E5DC3" w:rsidRPr="0071191F">
        <w:rPr>
          <w:sz w:val="24"/>
          <w:szCs w:val="24"/>
        </w:rPr>
        <w:t xml:space="preserve"> г. Нью-Йорк (США)</w:t>
      </w:r>
      <w:r w:rsidR="001D757A" w:rsidRPr="00253579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68">
          <w:rPr>
            <w:noProof/>
          </w:rPr>
          <w:t>1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8E5DC3" w:rsidP="000D64C2">
    <w:pPr>
      <w:jc w:val="right"/>
      <w:rPr>
        <w:sz w:val="22"/>
        <w:szCs w:val="22"/>
      </w:rPr>
    </w:pPr>
    <w:r>
      <w:rPr>
        <w:sz w:val="22"/>
        <w:szCs w:val="22"/>
      </w:rPr>
      <w:t>Приложение к Извещению № 3</w:t>
    </w:r>
    <w:r w:rsidR="000D64C2" w:rsidRPr="000D64C2">
      <w:rPr>
        <w:sz w:val="22"/>
        <w:szCs w:val="22"/>
      </w:rPr>
      <w:t>П-ЦПЭ от 0</w:t>
    </w:r>
    <w:r>
      <w:rPr>
        <w:sz w:val="22"/>
        <w:szCs w:val="22"/>
      </w:rPr>
      <w:t>3</w:t>
    </w:r>
    <w:r w:rsidR="000D64C2" w:rsidRPr="000D64C2">
      <w:rPr>
        <w:sz w:val="22"/>
        <w:szCs w:val="22"/>
      </w:rPr>
      <w:t>.0</w:t>
    </w:r>
    <w:r>
      <w:rPr>
        <w:sz w:val="22"/>
        <w:szCs w:val="22"/>
      </w:rPr>
      <w:t>6</w:t>
    </w:r>
    <w:r w:rsidR="000D64C2"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D757A"/>
    <w:rsid w:val="00253579"/>
    <w:rsid w:val="002937DA"/>
    <w:rsid w:val="002F1AA6"/>
    <w:rsid w:val="0036788C"/>
    <w:rsid w:val="00390BAD"/>
    <w:rsid w:val="003F29A9"/>
    <w:rsid w:val="004037D0"/>
    <w:rsid w:val="005A7E96"/>
    <w:rsid w:val="0060111B"/>
    <w:rsid w:val="007442B3"/>
    <w:rsid w:val="00757516"/>
    <w:rsid w:val="00825E4A"/>
    <w:rsid w:val="008615A9"/>
    <w:rsid w:val="008E5DC3"/>
    <w:rsid w:val="0099494A"/>
    <w:rsid w:val="009F79B5"/>
    <w:rsid w:val="00A7592D"/>
    <w:rsid w:val="00B04376"/>
    <w:rsid w:val="00B06EF4"/>
    <w:rsid w:val="00BB460F"/>
    <w:rsid w:val="00BB6BDF"/>
    <w:rsid w:val="00D618C8"/>
    <w:rsid w:val="00DB5668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23</cp:revision>
  <cp:lastPrinted>2019-05-16T23:24:00Z</cp:lastPrinted>
  <dcterms:created xsi:type="dcterms:W3CDTF">2018-05-10T05:09:00Z</dcterms:created>
  <dcterms:modified xsi:type="dcterms:W3CDTF">2019-06-05T07:16:00Z</dcterms:modified>
</cp:coreProperties>
</file>