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41E8" w14:textId="77777777" w:rsidR="00057F4E" w:rsidRPr="00A53DB9" w:rsidRDefault="007324EA" w:rsidP="00C057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D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F2C6DE7" wp14:editId="66F3FCA4">
            <wp:simplePos x="0" y="0"/>
            <wp:positionH relativeFrom="column">
              <wp:posOffset>170815</wp:posOffset>
            </wp:positionH>
            <wp:positionV relativeFrom="paragraph">
              <wp:posOffset>3810</wp:posOffset>
            </wp:positionV>
            <wp:extent cx="146685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19" y="21305"/>
                <wp:lineTo x="213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28D" w:rsidRPr="00A53DB9">
        <w:rPr>
          <w:rFonts w:ascii="Times New Roman" w:hAnsi="Times New Roman" w:cs="Times New Roman"/>
          <w:b/>
          <w:sz w:val="32"/>
          <w:szCs w:val="32"/>
        </w:rPr>
        <w:t xml:space="preserve">Программа экспортного семинара на тему: </w:t>
      </w:r>
    </w:p>
    <w:p w14:paraId="23F30412" w14:textId="2FF59B80" w:rsidR="00FA028D" w:rsidRPr="00A53DB9" w:rsidRDefault="00FA028D" w:rsidP="00C0579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3DB9">
        <w:rPr>
          <w:rFonts w:ascii="Times New Roman" w:hAnsi="Times New Roman" w:cs="Times New Roman"/>
          <w:b/>
          <w:sz w:val="32"/>
          <w:szCs w:val="32"/>
        </w:rPr>
        <w:t>«Экспорт в Китай в условиях пандемии: практическая инструкция.»</w:t>
      </w:r>
    </w:p>
    <w:p w14:paraId="2625E188" w14:textId="39300BED" w:rsidR="00FA028D" w:rsidRDefault="00FA028D" w:rsidP="00C057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64F9A" w14:textId="3B688BE1" w:rsidR="007324EA" w:rsidRDefault="007324EA" w:rsidP="00C057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4CB14C7" w14:textId="6DE8DF32" w:rsidR="007324EA" w:rsidRDefault="007324EA" w:rsidP="00C057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C77741" w14:textId="1436B648" w:rsidR="007324EA" w:rsidRDefault="007324EA" w:rsidP="00C057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FBAE71" w14:textId="77777777" w:rsidR="007324EA" w:rsidRPr="00C05796" w:rsidRDefault="007324EA" w:rsidP="00C057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FDA3D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История и современное состояние экспорта российских продуктов питания в Китай</w:t>
      </w:r>
    </w:p>
    <w:p w14:paraId="58943CBC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Эффективные методы анализа конкурентной среды на рынке импортных продуктов питания в Китае</w:t>
      </w:r>
    </w:p>
    <w:p w14:paraId="49EAEBB0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Эффективные методы проверки благонадежности китайских контрагентов</w:t>
      </w:r>
    </w:p>
    <w:p w14:paraId="54608E49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Влияние пандемии на рынок импортных продуктов питания в Китае: новые ниши для российского бизнеса</w:t>
      </w:r>
    </w:p>
    <w:p w14:paraId="173F6E13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Способы адаптации российской продукции к условиям китайского рынка</w:t>
      </w:r>
    </w:p>
    <w:p w14:paraId="776E836D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Регистрация товарных знаков в Китае</w:t>
      </w:r>
    </w:p>
    <w:p w14:paraId="65B4D319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Экономика проекта продаж российских продуктов питания в Китае</w:t>
      </w:r>
    </w:p>
    <w:p w14:paraId="65135280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Электронная торговля в Китае</w:t>
      </w:r>
    </w:p>
    <w:p w14:paraId="3150F256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Контекстная реклама в Китае</w:t>
      </w:r>
    </w:p>
    <w:p w14:paraId="096D8E0F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Логистика российского экспорта в Китай. Контейнерные поезда в рамках проекта «Один пояс – один путь</w:t>
      </w:r>
    </w:p>
    <w:p w14:paraId="4AEF8D7F" w14:textId="77777777" w:rsidR="00FA028D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Особенности оформления экспорта российских товаров в России и импорта в Китае</w:t>
      </w:r>
    </w:p>
    <w:p w14:paraId="0FD837B2" w14:textId="631415E1" w:rsidR="00883766" w:rsidRPr="00C05796" w:rsidRDefault="00FA028D" w:rsidP="00C05796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796">
        <w:rPr>
          <w:rFonts w:ascii="Times New Roman" w:hAnsi="Times New Roman" w:cs="Times New Roman"/>
          <w:sz w:val="28"/>
          <w:szCs w:val="28"/>
        </w:rPr>
        <w:t>Этика и психология деловых отношений в Китае</w:t>
      </w:r>
    </w:p>
    <w:sectPr w:rsidR="00883766" w:rsidRPr="00C05796" w:rsidSect="007324EA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784"/>
    <w:multiLevelType w:val="hybridMultilevel"/>
    <w:tmpl w:val="DE74B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6D"/>
    <w:rsid w:val="00057F4E"/>
    <w:rsid w:val="007324EA"/>
    <w:rsid w:val="00820C9C"/>
    <w:rsid w:val="00883766"/>
    <w:rsid w:val="00A53DB9"/>
    <w:rsid w:val="00C05796"/>
    <w:rsid w:val="00DC6C6D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2524"/>
  <w15:chartTrackingRefBased/>
  <w15:docId w15:val="{5BA8E8EE-40C2-4D08-94FE-B5A991B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BC2969C2</Template>
  <TotalTime>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Комарова Наталья Владимировна</cp:lastModifiedBy>
  <cp:revision>7</cp:revision>
  <dcterms:created xsi:type="dcterms:W3CDTF">2020-06-17T22:22:00Z</dcterms:created>
  <dcterms:modified xsi:type="dcterms:W3CDTF">2020-06-18T00:46:00Z</dcterms:modified>
</cp:coreProperties>
</file>